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Materialenleer3 </w:t>
      </w:r>
      <w:r>
        <w:rPr>
          <w:rtl w:val="0"/>
        </w:rPr>
        <w:t>p2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 Les 3       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nl-NL"/>
        </w:rPr>
        <w:t>Opgaven   Elastomeren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Je kunt de opgaven op je blog posten met d</w:t>
      </w:r>
      <w:r>
        <w:rPr>
          <w:rFonts w:ascii="Calibri" w:cs="Calibri" w:hAnsi="Calibri" w:eastAsia="Calibri"/>
          <w:i w:val="1"/>
          <w:iCs w:val="1"/>
          <w:rtl w:val="0"/>
          <w:lang w:val="nl-NL"/>
        </w:rPr>
        <w:t xml:space="preserve">uidelijke </w:t>
      </w:r>
      <w:r>
        <w:rPr>
          <w:rtl w:val="0"/>
        </w:rPr>
        <w:t>foto</w:t>
      </w:r>
      <w:r>
        <w:rPr>
          <w:rtl w:val="0"/>
        </w:rPr>
        <w:t>’</w:t>
      </w:r>
      <w:r>
        <w:rPr>
          <w:rtl w:val="0"/>
        </w:rPr>
        <w:t xml:space="preserve">s  van je </w:t>
      </w:r>
      <w:r>
        <w:rPr>
          <w:u w:val="single"/>
          <w:rtl w:val="0"/>
          <w:lang w:val="nl-NL"/>
        </w:rPr>
        <w:t>geschreven opgaven,</w:t>
      </w:r>
      <w:r>
        <w:rPr>
          <w:rtl w:val="0"/>
        </w:rPr>
        <w:t xml:space="preserve">  of een word document.     Inleverdatum: Uiterlijk voor 25 februari op je Blog.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>1) Wat is SBR precies?   Noem enkele voorbeelden van producten,  waar sbr rubber in verwerkt is.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6"/>
      </w:tblGrid>
      <w:tr>
        <w:tblPrEx>
          <w:shd w:val="clear" w:color="auto" w:fill="d0ddef"/>
        </w:tblPrEx>
        <w:trPr>
          <w:trHeight w:val="775" w:hRule="atLeast"/>
        </w:trPr>
        <w:tc>
          <w:tcPr>
            <w:tcW w:type="dxa" w:w="9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 xml:space="preserve">SBR is een synthetische rubber die afkomstig zijn van styreen en butadiene. 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 xml:space="preserve">Autobanden 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Loper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Pakking</w:t>
            </w:r>
          </w:p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</w:pPr>
    </w:p>
    <w:p>
      <w:pPr>
        <w:pStyle w:val="No Spacing"/>
      </w:pPr>
      <w:r>
        <w:rPr>
          <w:rtl w:val="0"/>
        </w:rPr>
        <w:t>2) Welk rubber wordt volgens jou gebruikt voor de afdichting van weck-flessen / potten ?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6"/>
      </w:tblGrid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 xml:space="preserve">SBR 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</w:pPr>
    </w:p>
    <w:p>
      <w:pPr>
        <w:pStyle w:val="No Spacing"/>
      </w:pPr>
      <w:r>
        <w:rPr>
          <w:rtl w:val="0"/>
        </w:rPr>
        <w:t>3) Van welk materiaal worden de kunststof/rubber horlogebandjes gemaakt?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6"/>
      </w:tblGrid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EPDM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>4) Wat gebeurt er met afgedankte autobanden ?  Worden ze gerecycled,  of .. ?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6"/>
      </w:tblGrid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Worden voornamelijk verbrand, en is zeer slecht voor het milieu.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</w:pPr>
    </w:p>
    <w:p>
      <w:pPr>
        <w:pStyle w:val="No Spacing"/>
      </w:pP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6"/>
      </w:tblGrid>
      <w:tr>
        <w:tblPrEx>
          <w:shd w:val="clear" w:color="auto" w:fill="d0ddef"/>
        </w:tblPrEx>
        <w:trPr>
          <w:trHeight w:val="735" w:hRule="atLeast"/>
        </w:trPr>
        <w:tc>
          <w:tcPr>
            <w:tcW w:type="dxa" w:w="97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lang w:val="nl-NL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nl-NL"/>
              </w:rPr>
              <w:t>5) Van welk materiaal (of eventueel materialen) worden de zolen van sneakers van gemaakt ? Waarom dit materiaal ?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NBR, want de grip is uitstekend daarvoor.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97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